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3DAB4" w14:textId="500C3CDE" w:rsidR="0093192E" w:rsidRPr="00C42AE3" w:rsidRDefault="0093192E" w:rsidP="00251392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>Labās prakses</w:t>
      </w:r>
      <w:r w:rsidR="007E0012"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“Uzņēmējdarbības dažādošana”</w:t>
      </w:r>
      <w:r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E0012"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>apraksts</w:t>
      </w:r>
    </w:p>
    <w:p w14:paraId="7DC0EC45" w14:textId="77777777" w:rsidR="00251392" w:rsidRPr="00C42AE3" w:rsidRDefault="00251392" w:rsidP="00251392">
      <w:pPr>
        <w:spacing w:after="0"/>
        <w:rPr>
          <w:rFonts w:ascii="Times New Roman" w:hAnsi="Times New Roman" w:cs="Times New Roman"/>
          <w:b/>
          <w:bCs/>
          <w:i/>
          <w:iCs/>
        </w:rPr>
      </w:pPr>
    </w:p>
    <w:p w14:paraId="26DF5506" w14:textId="77777777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Pieredzes apmaiņas vizīte Itālijā apliecina, ka dažādos Eiropas reģionos uzņēmējdarbības attīstības pieejas var būt atšķirīgas, taču veiksmīgāki</w:t>
      </w:r>
      <w:bookmarkStart w:id="0" w:name="_GoBack"/>
      <w:bookmarkEnd w:id="0"/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 risinājumi balstās uz vietējo resursu efektīvu izmantošanu un ciešas saiknes veidošanu ar klientu. </w:t>
      </w:r>
      <w:proofErr w:type="spellStart"/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Bazilikatas</w:t>
      </w:r>
      <w:proofErr w:type="spellEnd"/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reģionā novērotā prakse īpaši izceļas ar spēju apvienot produktu radīšanu ar pieredzē balstītiem pakalpojumiem, tādējādi veicinot gan uzņēmumu attīstību, gan reģiona atpazīstamību.</w:t>
      </w:r>
    </w:p>
    <w:p w14:paraId="18C7E181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1BDCAD93" w14:textId="4184E1AF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Labās prakses būtība</w:t>
      </w:r>
    </w:p>
    <w:p w14:paraId="60CD8EA9" w14:textId="6B8A7B7A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Pārņemamais princips ir uzņēmējdarbības dažādošana, kur pamatprodukts tiek papildināts ar pievienotās vērtības aktivitātēm. Uzņēmēji aktīvi uzņem klientus savā vidē, piedāvājot:</w:t>
      </w:r>
    </w:p>
    <w:p w14:paraId="48E6CE2C" w14:textId="1493402B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ekskursijas </w:t>
      </w:r>
      <w:r w:rsidR="00DC5B2E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ražotnē/ saimniecībā, 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ražošanas procesa iepazīšan</w:t>
      </w:r>
      <w:r w:rsidR="00DC5B2E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</w:p>
    <w:p w14:paraId="59805396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produktu degustācijas; </w:t>
      </w:r>
    </w:p>
    <w:p w14:paraId="2B138706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praktiskas meistarklases; </w:t>
      </w:r>
    </w:p>
    <w:p w14:paraId="272FA961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stāstījumu par izejvielām, tradīcijām un kultūras mantojumu; </w:t>
      </w:r>
    </w:p>
    <w:p w14:paraId="6A81AA8E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sezonālus un tematiski organizētus pasākumus (piemēram, ražas svētki, produktu tapšanas cikla demonstrējumi). </w:t>
      </w:r>
    </w:p>
    <w:p w14:paraId="0B78EBE5" w14:textId="77777777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Šāda pieeja pārvērš produktu par pieredzi, kas mūsdienu patērētājiem ir īpaši nozīmīga.</w:t>
      </w:r>
    </w:p>
    <w:p w14:paraId="11895888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8FE6FA8" w14:textId="6D2A79A3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Pievienotā vērtība un ieguvumi</w:t>
      </w:r>
    </w:p>
    <w:p w14:paraId="140E541B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palielinās klientu uzticība un lojalitāte; </w:t>
      </w:r>
    </w:p>
    <w:p w14:paraId="04BD3BA5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tiek radīti papildu ienākumu avoti; </w:t>
      </w:r>
    </w:p>
    <w:p w14:paraId="6AA5E661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samazinās atkarība no izbraukuma tirdzniecības; </w:t>
      </w:r>
    </w:p>
    <w:p w14:paraId="79841557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apmeklētāji pavada ilgāku laiku reģionā; </w:t>
      </w:r>
    </w:p>
    <w:p w14:paraId="5B339F58" w14:textId="00D163D1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 stiprināta vietējā identitāte un tradīciju saglabāšana</w:t>
      </w:r>
      <w:r w:rsidR="002B36DD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9E1F2DF" w14:textId="77777777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Īpaši nozīmīgs ir aspekts, ka klienti novērtē iespēju redzēt produkta izcelsmi un iepazīt tā “stāstu”.</w:t>
      </w:r>
    </w:p>
    <w:p w14:paraId="30E51831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C2F2E66" w14:textId="30DCB6FE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Papildu attīstības iespējas uzņēmumā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Balstoties uz Itālijā novēroto, iespējams attīstīt arī papildu virzienus:</w:t>
      </w:r>
    </w:p>
    <w:p w14:paraId="1913F3A5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izveidot tematiskus degustāciju komplektus (piemēram, “no lauka līdz galdam”); </w:t>
      </w:r>
    </w:p>
    <w:p w14:paraId="2D76CCB2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piedāvāt iepriekš piesakāmas grupu vizītes un individuālas pieredzes; </w:t>
      </w:r>
    </w:p>
    <w:p w14:paraId="419794A4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sadarboties ar citiem vietējiem ražotājiem, veidojot kopīgus piedāvājumus; </w:t>
      </w:r>
    </w:p>
    <w:p w14:paraId="6F2E3875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attīstīt izglītojošas programmas skolēniem un tūristu grupām; </w:t>
      </w:r>
    </w:p>
    <w:p w14:paraId="5B38DB63" w14:textId="6B6FC4C1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izmantot digitālos risinājumus (rezervācijas sistēmas, sociālie tīkli); </w:t>
      </w:r>
    </w:p>
    <w:p w14:paraId="2F453A9C" w14:textId="39DC215E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izveidot nelielu tirdzniecības un degustāciju vietu uz vietas saimniecībā/ražotnē</w:t>
      </w:r>
      <w:r w:rsidR="002B36DD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B53F88C" w14:textId="77777777" w:rsidR="00251392" w:rsidRPr="00C42AE3" w:rsidRDefault="00251392" w:rsidP="0025139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DE63DC1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Ieviešanas priekšnosacījumi un izaicinājumi</w:t>
      </w:r>
    </w:p>
    <w:p w14:paraId="54DBC8BD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nepieciešama pakāpeniska infrastruktūras pielāgošana apmeklētāju uzņemšanai; </w:t>
      </w:r>
    </w:p>
    <w:p w14:paraId="0EB0DA46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jāņem vērā sezonalitāte un laikapstākļu ietekme; </w:t>
      </w:r>
    </w:p>
    <w:p w14:paraId="31B25A37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svarīga ir laika plānošana un cilvēkresursu pieejamība; </w:t>
      </w:r>
    </w:p>
    <w:p w14:paraId="223BBEF5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nepieciešami ieguldījumi kvalitātes nodrošināšanai un pakalpojuma attīstībai; </w:t>
      </w:r>
    </w:p>
    <w:p w14:paraId="691981B6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būtiska ir sadarbība ar citiem uzņēmējiem un tūrisma organizatoriem. </w:t>
      </w:r>
    </w:p>
    <w:p w14:paraId="213E98DC" w14:textId="77777777" w:rsidR="00251392" w:rsidRPr="00C42AE3" w:rsidRDefault="00251392" w:rsidP="00251392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1292129D" w14:textId="393AD65E" w:rsidR="00251392" w:rsidRPr="00C42AE3" w:rsidRDefault="00251392" w:rsidP="00DA1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Ietekme uz Dobele novadu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Šīs labās prakses ieviešana var sniegt būtisku ieguldījumu ne tikai konkrētā uzņēmuma attīstībā, bet arī Dobeles novada kopējā izaugsmē. Attīstot pieredzē balstītus pakalpojumus un veicinot sadarbību starp uzņēmējiem, iespējams:</w:t>
      </w:r>
    </w:p>
    <w:p w14:paraId="08E0CF4E" w14:textId="77777777" w:rsidR="00251392" w:rsidRPr="00C42AE3" w:rsidRDefault="00251392" w:rsidP="00DA1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piesaistīt vietējos un ārvalstu tūristus; </w:t>
      </w:r>
    </w:p>
    <w:p w14:paraId="337D94A4" w14:textId="77777777" w:rsidR="00251392" w:rsidRPr="00C42AE3" w:rsidRDefault="00251392" w:rsidP="00DA1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veidot kopīgus maršrutus un piedāvājumus; </w:t>
      </w:r>
    </w:p>
    <w:p w14:paraId="73BC1EFB" w14:textId="77777777" w:rsidR="00251392" w:rsidRPr="00C42AE3" w:rsidRDefault="00251392" w:rsidP="00DA1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stiprināt novada kā kulinārā tūrisma galamērķa tēlu; </w:t>
      </w:r>
    </w:p>
    <w:p w14:paraId="79D1085B" w14:textId="56BB345F" w:rsidR="007E0012" w:rsidRPr="00C42AE3" w:rsidRDefault="00251392" w:rsidP="002513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palielināt ekonomisko aktivitāti reģionā.</w:t>
      </w:r>
    </w:p>
    <w:p w14:paraId="3770671D" w14:textId="77777777" w:rsidR="0093192E" w:rsidRPr="00C42AE3" w:rsidRDefault="0093192E" w:rsidP="00251392">
      <w:pPr>
        <w:rPr>
          <w:rFonts w:ascii="Times New Roman" w:hAnsi="Times New Roman" w:cs="Times New Roman"/>
        </w:rPr>
      </w:pPr>
    </w:p>
    <w:sectPr w:rsidR="0093192E" w:rsidRPr="00C42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1906C" w14:textId="77777777" w:rsidR="00E0635B" w:rsidRDefault="00E0635B" w:rsidP="00C42AE3">
      <w:pPr>
        <w:spacing w:after="0" w:line="240" w:lineRule="auto"/>
      </w:pPr>
      <w:r>
        <w:separator/>
      </w:r>
    </w:p>
  </w:endnote>
  <w:endnote w:type="continuationSeparator" w:id="0">
    <w:p w14:paraId="7261DA45" w14:textId="77777777" w:rsidR="00E0635B" w:rsidRDefault="00E0635B" w:rsidP="00C4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8A350" w14:textId="77777777" w:rsidR="00E0635B" w:rsidRDefault="00E0635B" w:rsidP="00C42AE3">
      <w:pPr>
        <w:spacing w:after="0" w:line="240" w:lineRule="auto"/>
      </w:pPr>
      <w:r>
        <w:separator/>
      </w:r>
    </w:p>
  </w:footnote>
  <w:footnote w:type="continuationSeparator" w:id="0">
    <w:p w14:paraId="556C0BB2" w14:textId="77777777" w:rsidR="00E0635B" w:rsidRDefault="00E0635B" w:rsidP="00C42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555A6"/>
    <w:multiLevelType w:val="multilevel"/>
    <w:tmpl w:val="1254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B7849"/>
    <w:multiLevelType w:val="hybridMultilevel"/>
    <w:tmpl w:val="92485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11111"/>
    <w:multiLevelType w:val="multilevel"/>
    <w:tmpl w:val="E628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D4856"/>
    <w:multiLevelType w:val="multilevel"/>
    <w:tmpl w:val="96F6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1067E"/>
    <w:multiLevelType w:val="multilevel"/>
    <w:tmpl w:val="9A8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00428"/>
    <w:multiLevelType w:val="multilevel"/>
    <w:tmpl w:val="23A8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07781"/>
    <w:multiLevelType w:val="multilevel"/>
    <w:tmpl w:val="A384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C77B1"/>
    <w:multiLevelType w:val="multilevel"/>
    <w:tmpl w:val="01EE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76D6A"/>
    <w:multiLevelType w:val="multilevel"/>
    <w:tmpl w:val="7094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E529A"/>
    <w:multiLevelType w:val="hybridMultilevel"/>
    <w:tmpl w:val="5C42A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2E"/>
    <w:rsid w:val="00124E1C"/>
    <w:rsid w:val="00251392"/>
    <w:rsid w:val="002B36DD"/>
    <w:rsid w:val="004532AC"/>
    <w:rsid w:val="005247FF"/>
    <w:rsid w:val="007E0012"/>
    <w:rsid w:val="0093192E"/>
    <w:rsid w:val="00C42AE3"/>
    <w:rsid w:val="00DA16D2"/>
    <w:rsid w:val="00DC5B2E"/>
    <w:rsid w:val="00E0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3089"/>
  <w15:chartTrackingRefBased/>
  <w15:docId w15:val="{B0C5B2AA-CAD4-4E8A-9AC9-95374789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9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319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42A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3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C42A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3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3738-E318-4395-BB03-E566693E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Šenbrūna Dobeles partnerība</dc:creator>
  <cp:keywords/>
  <dc:description/>
  <cp:lastModifiedBy>Hewlett-Packard Company</cp:lastModifiedBy>
  <cp:revision>3</cp:revision>
  <dcterms:created xsi:type="dcterms:W3CDTF">2026-04-01T08:59:00Z</dcterms:created>
  <dcterms:modified xsi:type="dcterms:W3CDTF">2026-04-01T09:02:00Z</dcterms:modified>
</cp:coreProperties>
</file>